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III-2-2025-EB001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Sanierung Beckenboden RRB Dülmener Weg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Tiefbau und Betonarbeiten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